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Demande de clarification d’une procédure</w:t>
      </w:r>
    </w:p>
    <w:p>
      <w:pPr>
        <w:spacing w:after="200"/>
      </w:pPr>
      <w:r>
        <w:rPr>
          <w:rFonts w:ascii="Arial" w:hAnsi="Arial" w:cs="Arial"/>
          <w:color w:val="5F6B76"/>
          <w:sz w:val="20"/>
        </w:rPr>
        <w:t xml:space="preserve">Repérez une consigne ambiguë et l’exemple nécessaire à sa compréhension.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clarification d’une procédure</w:t>
      </w:r>
    </w:p>
    <w:p>
      <w:pPr>
        <w:spacing w:after="40"/>
      </w:pPr>
      <w:r>
        <w:rPr>
          <w:rFonts w:ascii="Arial" w:hAnsi="Arial" w:cs="Arial"/>
          <w:b/>
          <w:color w:val="173247"/>
          <w:sz w:val="21"/>
        </w:rPr>
        <w:t xml:space="preserve">Nom, version et étape de la procédure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ou situation ambiguë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Interprétations envisagées et effets pratiques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Exemple ou décision nécessaire pour lever l’ambiguïté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klarstig.ai/fr/templates/cycle-hire-station-procedure-clarification-request-tl-04791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Demande de clarification d’une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https://klarstig.ai/fr/templates/cycle-hire-station-procedure-clarification-request-tl-04791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procedure-clarification-request-tl-0479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procedure-clarification-request-tl-04791" TargetMode="External"/></Relationships>
</file>

<file path=docProps/core.xml><?xml version="1.0" encoding="utf-8"?>
<cp:coreProperties xmlns:cp="http://schemas.openxmlformats.org/package/2006/metadata/core-properties" xmlns:dc="http://purl.org/dc/elements/1.1/">
  <dc:title>Station de location de vélos — Demande de clarification d’une procédure</dc:title>
  <dc:creator>Klarstig</dc:creator>
  <dc:language>fr</dc:language>
</cp:coreProperties>
</file>