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Suivi d’un engagement fournisseur</w:t>
      </w:r>
    </w:p>
    <w:p>
      <w:pPr>
        <w:spacing w:after="200"/>
      </w:pPr>
      <w:r>
        <w:rPr>
          <w:rFonts w:ascii="Arial" w:hAnsi="Arial" w:cs="Arial"/>
          <w:color w:val="5F6B76"/>
          <w:sz w:val="20"/>
        </w:rPr>
        <w:t xml:space="preserve">Comparez un engagement fournisseur à la réponse ou livraison reçue.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 engagement fournisseur</w:t>
      </w:r>
    </w:p>
    <w:p>
      <w:pPr>
        <w:spacing w:after="40"/>
      </w:pPr>
      <w:r>
        <w:rPr>
          <w:rFonts w:ascii="Arial" w:hAnsi="Arial" w:cs="Arial"/>
          <w:b/>
          <w:color w:val="173247"/>
          <w:sz w:val="21"/>
        </w:rPr>
        <w:t xml:space="preserve">Fournisseur et référence de commande ou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Engagement et calendrier initialement prévu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Dernière réponse et écart restant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question ou voie d’escalade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klarstig.ai/fr/templates/cycle-hire-station-supplier-commitment-follow-up-tl-04591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Suivi d’un engagement fournisseur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https://klarstig.ai/fr/templates/cycle-hire-station-supplier-commitment-follow-up-tl-04591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supplier-commitment-follow-up-tl-0459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supplier-commitment-follow-up-tl-04591" TargetMode="External"/></Relationships>
</file>

<file path=docProps/core.xml><?xml version="1.0" encoding="utf-8"?>
<cp:coreProperties xmlns:cp="http://schemas.openxmlformats.org/package/2006/metadata/core-properties" xmlns:dc="http://purl.org/dc/elements/1.1/">
  <dc:title>Station de location de vélos — Suivi d’un engagement fournisseur</dc:title>
  <dc:creator>Klarstig</dc:creator>
  <dc:language>fr</dc:language>
</cp:coreProperties>
</file>