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klarstig.ai/fr/templates/dance-studio-unused-slot-reallocation-tl-03838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https://klarstig.ai/fr/templates/dance-studio-unused-slot-reallocation-tl-03838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unused-slot-reallocation-tl-038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unused-slot-reallocation-tl-03838" TargetMode="External"/></Relationships>
</file>

<file path=docProps/core.xml><?xml version="1.0" encoding="utf-8"?>
<cp:coreProperties xmlns:cp="http://schemas.openxmlformats.org/package/2006/metadata/core-properties" xmlns:dc="http://purl.org/dc/elements/1.1/">
  <dc:title>Studio de danse — Réaffectation d’un créneau inutilisé</dc:title>
  <dc:creator>Klarstig</dc:creator>
  <dc:language>fr</dc:language>
</cp:coreProperties>
</file>