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Suivi de récupération de matériel réutilisable</w:t>
      </w:r>
    </w:p>
    <w:p>
      <w:pPr>
        <w:spacing w:after="200"/>
      </w:pPr>
      <w:r>
        <w:rPr>
          <w:rFonts w:ascii="Arial" w:hAnsi="Arial" w:cs="Arial"/>
          <w:color w:val="5F6B76"/>
          <w:sz w:val="20"/>
        </w:rPr>
        <w:t xml:space="preserve">Consignez le matériel réutilisable récupéré après une activité et sa destination.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récupération de matériel réutilisable</w:t>
      </w:r>
    </w:p>
    <w:p>
      <w:pPr>
        <w:spacing w:after="40"/>
      </w:pPr>
      <w:r>
        <w:rPr>
          <w:rFonts w:ascii="Arial" w:hAnsi="Arial" w:cs="Arial"/>
          <w:b/>
          <w:color w:val="173247"/>
          <w:sz w:val="21"/>
        </w:rPr>
        <w:t xml:space="preserve">Activité et groupe de matériel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Quantités récupérées et état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tri ou réparation nécessaire avant réutilisation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ou prochain usage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klarstig.ai/fr/templates/dog-grooming-salon-reusable-materials-recovery-tl-05271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Suivi de récupération de matériel réutilisable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https://klarstig.ai/fr/templates/dog-grooming-salon-reusable-materials-recovery-tl-05271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reusable-materials-recovery-tl-0527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reusable-materials-recovery-tl-05271" TargetMode="External"/></Relationships>
</file>

<file path=docProps/core.xml><?xml version="1.0" encoding="utf-8"?>
<cp:coreProperties xmlns:cp="http://schemas.openxmlformats.org/package/2006/metadata/core-properties" xmlns:dc="http://purl.org/dc/elements/1.1/">
  <dc:title>Salon de toilettage canin — Suivi de récupération de matériel réutilisable</dc:title>
  <dc:creator>Klarstig</dc:creator>
  <dc:language>fr</dc:language>
</cp:coreProperties>
</file>