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klarstig.ai/fr/templates/event-equipment-rental-item-label-mismatch-tl-04175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https://klarstig.ai/fr/templates/event-equipment-rental-item-label-mismatch-tl-04175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item-label-mismatch-tl-041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item-label-mismatch-tl-04175" TargetMode="External"/></Relationships>
</file>

<file path=docProps/core.xml><?xml version="1.0" encoding="utf-8"?>
<cp:coreProperties xmlns:cp="http://schemas.openxmlformats.org/package/2006/metadata/core-properties" xmlns:dc="http://purl.org/dc/elements/1.1/">
  <dc:title>Location de matériel événementiel — Signalement d’un étiquetage incohérent</dc:title>
  <dc:creator>Klarstig</dc:creator>
  <dc:language>fr</dc:language>
</cp:coreProperties>
</file>