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klarstig.ai/fr/templates/event-equipment-rental-missed-visit-follow-up-tl-03975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https://klarstig.ai/fr/templates/event-equipment-rental-missed-visit-follow-up-tl-03975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missed-visit-follow-up-tl-039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missed-visit-follow-up-tl-03975" TargetMode="External"/></Relationships>
</file>

<file path=docProps/core.xml><?xml version="1.0" encoding="utf-8"?>
<cp:coreProperties xmlns:cp="http://schemas.openxmlformats.org/package/2006/metadata/core-properties" xmlns:dc="http://purl.org/dc/elements/1.1/">
  <dc:title>Location de matériel événementiel — Suivi d’une visite non honorée</dc:title>
  <dc:creator>Klarstig</dc:creator>
  <dc:language>fr</dc:language>
</cp:coreProperties>
</file>