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Demande de révision d’un document opérationnel</w:t>
      </w:r>
    </w:p>
    <w:p>
      <w:pPr>
        <w:spacing w:after="200"/>
      </w:pPr>
      <w:r>
        <w:rPr>
          <w:rFonts w:ascii="Arial" w:hAnsi="Arial" w:cs="Arial"/>
          <w:color w:val="5F6B76"/>
          <w:sz w:val="20"/>
        </w:rPr>
        <w:t xml:space="preserve">Identifiez une correction documentaire et les emplacements à mettre à jour.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klarstig.ai/fr/templates/event-equipment-rental-operating-document-revision-tl-05625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https://klarstig.ai/fr/templates/event-equipment-rental-operating-document-revision-tl-05625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operating-document-revision-tl-0562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operating-document-revision-tl-05625" TargetMode="External"/></Relationships>
</file>

<file path=docProps/core.xml><?xml version="1.0" encoding="utf-8"?>
<cp:coreProperties xmlns:cp="http://schemas.openxmlformats.org/package/2006/metadata/core-properties" xmlns:dc="http://purl.org/dc/elements/1.1/">
  <dc:title>Location de matériel événementiel — Demande de révision d’un document opérationnel</dc:title>
  <dc:creator>Klarstig</dc:creator>
  <dc:language>fr</dc:language>
</cp:coreProperties>
</file>