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klarstig.ai/fr/templates/farm-shop-temporary-closure-coordination-tl-05094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https://klarstig.ai/fr/templates/farm-shop-temporary-closure-coordination-tl-05094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temporary-closure-coordination-tl-050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temporary-closure-coordination-tl-05094" TargetMode="External"/></Relationships>
</file>

<file path=docProps/core.xml><?xml version="1.0" encoding="utf-8"?>
<cp:coreProperties xmlns:cp="http://schemas.openxmlformats.org/package/2006/metadata/core-properties" xmlns:dc="http://purl.org/dc/elements/1.1/">
  <dc:title>Boutique à la ferme — Organisation d’une fermeture temporaire</dc:title>
  <dc:creator>Klarstig</dc:creator>
  <dc:language>fr</dc:language>
</cp:coreProperties>
</file>