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klarstig.ai/fr/templates/farmers-market-unused-slot-reallocation-tl-03824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https://klarstig.ai/fr/templates/farmers-market-unused-slot-reallocation-tl-03824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unused-slot-reallocation-tl-038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unused-slot-reallocation-tl-03824" TargetMode="External"/></Relationships>
</file>

<file path=docProps/core.xml><?xml version="1.0" encoding="utf-8"?>
<cp:coreProperties xmlns:cp="http://schemas.openxmlformats.org/package/2006/metadata/core-properties" xmlns:dc="http://purl.org/dc/elements/1.1/">
  <dc:title>Marché de producteurs — Réaffectation d’un créneau inutilisé</dc:title>
  <dc:creator>Klarstig</dc:creator>
  <dc:language>fr</dc:language>
</cp:coreProperties>
</file>