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klarstig.ai/fr/templates/florist-studio-equipment-fault-triage-tl-03380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https://klarstig.ai/fr/templates/florist-studio-equipment-fault-triage-tl-03380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equipment-fault-triage-tl-033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equipment-fault-triage-tl-03380" TargetMode="External"/></Relationships>
</file>

<file path=docProps/core.xml><?xml version="1.0" encoding="utf-8"?>
<cp:coreProperties xmlns:cp="http://schemas.openxmlformats.org/package/2006/metadata/core-properties" xmlns:dc="http://purl.org/dc/elements/1.1/">
  <dc:title>Atelier floral — Qualification d’une panne de matériel</dc:title>
  <dc:creator>Klarstig</dc:creator>
  <dc:language>fr</dc:language>
</cp:coreProperties>
</file>