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Demande de remplacement de matériel</w:t>
      </w:r>
    </w:p>
    <w:p>
      <w:pPr>
        <w:spacing w:after="200"/>
      </w:pPr>
      <w:r>
        <w:rPr>
          <w:rFonts w:ascii="Arial" w:hAnsi="Arial" w:cs="Arial"/>
          <w:color w:val="5F6B76"/>
          <w:sz w:val="20"/>
        </w:rPr>
        <w:t xml:space="preserve">Indiquez le motif du remplacement proposé et les compatibilités à vérifier.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klarstig.ai/fr/templates/florist-studio-equipment-substitution-request-tl-03430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https://klarstig.ai/fr/templates/florist-studio-equipment-substitution-request-tl-03430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equipment-substitution-request-tl-034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equipment-substitution-request-tl-03430" TargetMode="External"/></Relationships>
</file>

<file path=docProps/core.xml><?xml version="1.0" encoding="utf-8"?>
<cp:coreProperties xmlns:cp="http://schemas.openxmlformats.org/package/2006/metadata/core-properties" xmlns:dc="http://purl.org/dc/elements/1.1/">
  <dc:title>Atelier floral — Demande de remplacement de matériel</dc:title>
  <dc:creator>Klarstig</dc:creator>
  <dc:language>fr</dc:language>
</cp:coreProperties>
</file>