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Maison d’hôtes — Écart à la réception d’une livraison</w:t>
      </w:r>
    </w:p>
    <w:p>
      <w:pPr>
        <w:spacing w:after="200"/>
      </w:pPr>
      <w:r>
        <w:rPr>
          <w:rFonts w:ascii="Arial" w:hAnsi="Arial" w:cs="Arial"/>
          <w:color w:val="5F6B76"/>
          <w:sz w:val="20"/>
        </w:rPr>
        <w:t xml:space="preserve">Comparez une livraison reçue au contenu attendu et consignez l’écart à traiter. Contexte : Maison d’hôtes.</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Écart à la réception d’une livraison</w:t>
      </w:r>
    </w:p>
    <w:p>
      <w:pPr>
        <w:spacing w:after="40"/>
      </w:pPr>
      <w:r>
        <w:rPr>
          <w:rFonts w:ascii="Arial" w:hAnsi="Arial" w:cs="Arial"/>
          <w:b/>
          <w:color w:val="173247"/>
          <w:sz w:val="21"/>
        </w:rPr>
        <w:t xml:space="preserve">Référence du bon de livraison ou de commande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Articles et quantités attendus puis reçus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apparent et articles mis de côté pour vérification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Correction demandée au fournisseur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Maison d’hôtes</w:t>
      </w:r>
    </w:p>
    <w:p>
      <w:pPr>
        <w:spacing w:after="40"/>
      </w:pPr>
      <w:r>
        <w:rPr>
          <w:rFonts w:ascii="Arial" w:hAnsi="Arial" w:cs="Arial"/>
          <w:b/>
          <w:color w:val="173247"/>
          <w:sz w:val="21"/>
        </w:rPr>
        <w:t xml:space="preserve">Chambre, espace commun ou référence de séjour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Lot de linge, kit d’accueil ou équipement de chambre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Créneau de remise en état, heures calmes ou coordination des arrivées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klarstig.ai/fr/templates/guesthouse-incoming-delivery-variance-tl-03223</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Maison d’hôtes — Écart à la réception d’une livraison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https://klarstig.ai/fr/templates/guesthouse-incoming-delivery-variance-tl-03223</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guesthouse-incoming-delivery-variance-tl-03223"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guesthouse-incoming-delivery-variance-tl-03223" TargetMode="External"/></Relationships>
</file>

<file path=docProps/core.xml><?xml version="1.0" encoding="utf-8"?>
<cp:coreProperties xmlns:cp="http://schemas.openxmlformats.org/package/2006/metadata/core-properties" xmlns:dc="http://purl.org/dc/elements/1.1/">
  <dc:title>Maison d’hôtes — Écart à la réception d’une livraison</dc:title>
  <dc:creator>Klarstig</dc:creator>
  <dc:language>fr</dc:language>
</cp:coreProperties>
</file>