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klarstig.ai/fr/templates/hands-on-science-centre-unused-slot-reallocation-tl-03849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https://klarstig.ai/fr/templates/hands-on-science-centre-unused-slot-reallocation-tl-03849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unused-slot-reallocation-tl-038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unused-slot-reallocation-tl-03849" TargetMode="External"/></Relationships>
</file>

<file path=docProps/core.xml><?xml version="1.0" encoding="utf-8"?>
<cp:coreProperties xmlns:cp="http://schemas.openxmlformats.org/package/2006/metadata/core-properties" xmlns:dc="http://purl.org/dc/elements/1.1/">
  <dc:title>Centre de découverte scientifique — Réaffectation d’un créneau inutilisé</dc:title>
  <dc:creator>Klarstig</dc:creator>
  <dc:language>fr</dc:language>
</cp:coreProperties>
</file>