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klarstig.ai/fr/templates/independent-bookshop-reusable-materials-recovery-tl-05261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https://klarstig.ai/fr/templates/independent-bookshop-reusable-materials-recovery-tl-05261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reusable-materials-recovery-tl-052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reusable-materials-recovery-tl-05261" TargetMode="External"/></Relationships>
</file>

<file path=docProps/core.xml><?xml version="1.0" encoding="utf-8"?>
<cp:coreProperties xmlns:cp="http://schemas.openxmlformats.org/package/2006/metadata/core-properties" xmlns:dc="http://purl.org/dc/elements/1.1/">
  <dc:title>Librairie indépendante — Suivi de récupération de matériel réutilisable</dc:title>
  <dc:creator>Klarstig</dc:creator>
  <dc:language>fr</dc:language>
</cp:coreProperties>
</file>