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klarstig.ai/fr/templates/independent-museum-consumable-restock-request-tl-03159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https://klarstig.ai/fr/templates/independent-museum-consumable-restock-request-tl-03159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consumable-restock-request-tl-031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consumable-restock-request-tl-03159" TargetMode="External"/></Relationships>
</file>

<file path=docProps/core.xml><?xml version="1.0" encoding="utf-8"?>
<cp:coreProperties xmlns:cp="http://schemas.openxmlformats.org/package/2006/metadata/core-properties" xmlns:dc="http://purl.org/dc/elements/1.1/">
  <dc:title>Musée indépendant — Demande de réapprovisionnement en consommables</dc:title>
  <dc:creator>Klarstig</dc:creator>
  <dc:language>fr</dc:language>
</cp:coreProperties>
</file>