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klarstig.ai/fr/templates/kayak-rental-base-reusable-materials-recovery-tl-05290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https://klarstig.ai/fr/templates/kayak-rental-base-reusable-materials-recovery-tl-05290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reusable-materials-recovery-tl-0529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reusable-materials-recovery-tl-05290" TargetMode="External"/></Relationships>
</file>

<file path=docProps/core.xml><?xml version="1.0" encoding="utf-8"?>
<cp:coreProperties xmlns:cp="http://schemas.openxmlformats.org/package/2006/metadata/core-properties" xmlns:dc="http://purl.org/dc/elements/1.1/">
  <dc:title>Base de location de kayaks — Suivi de récupération de matériel réutilisable</dc:title>
  <dc:creator>Klarstig</dc:creator>
  <dc:language>fr</dc:language>
</cp:coreProperties>
</file>