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klarstig.ai/fr/templates/kayak-rental-base-temporary-closure-coordination-tl-05090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https://klarstig.ai/fr/templates/kayak-rental-base-temporary-closure-coordination-tl-05090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temporary-closure-coordination-tl-050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temporary-closure-coordination-tl-05090" TargetMode="External"/></Relationships>
</file>

<file path=docProps/core.xml><?xml version="1.0" encoding="utf-8"?>
<cp:coreProperties xmlns:cp="http://schemas.openxmlformats.org/package/2006/metadata/core-properties" xmlns:dc="http://purl.org/dc/elements/1.1/">
  <dc:title>Base de location de kayaks — Organisation d’une fermeture temporaire</dc:title>
  <dc:creator>Klarstig</dc:creator>
  <dc:language>fr</dc:language>
</cp:coreProperties>
</file>