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Plan de repli selon la météo</w:t>
      </w:r>
    </w:p>
    <w:p>
      <w:pPr>
        <w:spacing w:after="200"/>
      </w:pPr>
      <w:r>
        <w:rPr>
          <w:rFonts w:ascii="Arial" w:hAnsi="Arial" w:cs="Arial"/>
          <w:color w:val="5F6B76"/>
          <w:sz w:val="20"/>
        </w:rPr>
        <w:t xml:space="preserve">Prévoyez une solution de repli si la météo perturbe une activité.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repli selon la météo</w:t>
      </w:r>
    </w:p>
    <w:p>
      <w:pPr>
        <w:spacing w:after="40"/>
      </w:pPr>
      <w:r>
        <w:rPr>
          <w:rFonts w:ascii="Arial" w:hAnsi="Arial" w:cs="Arial"/>
          <w:b/>
          <w:color w:val="173247"/>
          <w:sz w:val="21"/>
        </w:rPr>
        <w:t xml:space="preserve">Activité et éléments sensibles à la météo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Conditions à surveiller et responsable de leur contrôle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horaire ou organisation de remplacement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Moment de décision et plan de communication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klarstig.ai/fr/templates/kayak-rental-base-weather-contingency-plan-tl-05040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Plan de repli selon la météo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https://klarstig.ai/fr/templates/kayak-rental-base-weather-contingency-plan-tl-05040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weather-contingency-plan-tl-0504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weather-contingency-plan-tl-05040" TargetMode="External"/></Relationships>
</file>

<file path=docProps/core.xml><?xml version="1.0" encoding="utf-8"?>
<cp:coreProperties xmlns:cp="http://schemas.openxmlformats.org/package/2006/metadata/core-properties" xmlns:dc="http://purl.org/dc/elements/1.1/">
  <dc:title>Base de location de kayaks — Plan de repli selon la météo</dc:title>
  <dc:creator>Klarstig</dc:creator>
  <dc:language>fr</dc:language>
</cp:coreProperties>
</file>