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Équipe d’aménagement paysager — Demande de renfort de remplacement</w:t>
      </w:r>
    </w:p>
    <w:p>
      <w:pPr>
        <w:spacing w:after="200"/>
      </w:pPr>
      <w:r>
        <w:rPr>
          <w:rFonts w:ascii="Arial" w:hAnsi="Arial" w:cs="Arial"/>
          <w:color w:val="5F6B76"/>
          <w:sz w:val="20"/>
        </w:rPr>
        <w:t xml:space="preserve">Décrivez une tâche sans couverture et la préparation nécessaire au remplaçant. Contexte : Équipe d’aménagement paysager.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renfort de remplacement</w:t>
      </w:r>
    </w:p>
    <w:p>
      <w:pPr>
        <w:spacing w:after="40"/>
      </w:pPr>
      <w:r>
        <w:rPr>
          <w:rFonts w:ascii="Arial" w:hAnsi="Arial" w:cs="Arial"/>
          <w:b/>
          <w:color w:val="173247"/>
          <w:sz w:val="21"/>
        </w:rPr>
        <w:t xml:space="preserve">Tâche ou poste à couvrir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à couvrir et tâches minimales à assurer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Consignes, matériel et soutien disponibles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 de relève et solution en l’absence de renfort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Équipe d’aménagement paysager</w:t>
      </w:r>
    </w:p>
    <w:p>
      <w:pPr>
        <w:spacing w:after="40"/>
      </w:pPr>
      <w:r>
        <w:rPr>
          <w:rFonts w:ascii="Arial" w:hAnsi="Arial" w:cs="Arial"/>
          <w:b/>
          <w:color w:val="173247"/>
          <w:sz w:val="21"/>
        </w:rPr>
        <w:t xml:space="preserve">Référence du site et zone d’intervention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Végétaux, apport de terre ou groupe d’outils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Créneau météo, largeur d’accès ou gestion des déchets verts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klarstig.ai/fr/templates/landscaping-team-backup-coverage-request-tl-04668</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Équipe d’aménagement paysager — Demande de renfort de remplacement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https://klarstig.ai/fr/templates/landscaping-team-backup-coverage-request-tl-04668</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ndscaping-team-backup-coverage-request-tl-04668"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ndscaping-team-backup-coverage-request-tl-04668" TargetMode="External"/></Relationships>
</file>

<file path=docProps/core.xml><?xml version="1.0" encoding="utf-8"?>
<cp:coreProperties xmlns:cp="http://schemas.openxmlformats.org/package/2006/metadata/core-properties" xmlns:dc="http://purl.org/dc/elements/1.1/">
  <dc:title>Équipe d’aménagement paysager — Demande de renfort de remplacement</dc:title>
  <dc:creator>Klarstig</dc:creator>
  <dc:language>fr</dc:language>
</cp:coreProperties>
</file>