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klarstig.ai/fr/templates/landscaping-team-missed-visit-follow-up-tl-03968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https://klarstig.ai/fr/templates/landscaping-team-missed-visit-follow-up-tl-03968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missed-visit-follow-up-tl-039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missed-visit-follow-up-tl-03968" TargetMode="External"/></Relationships>
</file>

<file path=docProps/core.xml><?xml version="1.0" encoding="utf-8"?>
<cp:coreProperties xmlns:cp="http://schemas.openxmlformats.org/package/2006/metadata/core-properties" xmlns:dc="http://purl.org/dc/elements/1.1/">
  <dc:title>Équipe d’aménagement paysager — Suivi d’une visite non honorée</dc:title>
  <dc:creator>Klarstig</dc:creator>
  <dc:language>fr</dc:language>
</cp:coreProperties>
</file>