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Service de blanchisserie — Qualification d’une panne de matériel</w:t>
      </w:r>
    </w:p>
    <w:p>
      <w:pPr>
        <w:spacing w:after="200"/>
      </w:pPr>
      <w:r>
        <w:rPr>
          <w:rFonts w:ascii="Arial" w:hAnsi="Arial" w:cs="Arial"/>
          <w:color w:val="5F6B76"/>
          <w:sz w:val="20"/>
        </w:rPr>
        <w:t xml:space="preserve">Décrivez les problèmes observables et leur impact avant d’attribuer une réparation. Contexte : Service de blanchisserie.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Qualification d’une panne de matériel</w:t>
      </w:r>
    </w:p>
    <w:p>
      <w:pPr>
        <w:spacing w:after="40"/>
      </w:pPr>
      <w:r>
        <w:rPr>
          <w:rFonts w:ascii="Arial" w:hAnsi="Arial" w:cs="Arial"/>
          <w:b/>
          <w:color w:val="173247"/>
          <w:sz w:val="21"/>
        </w:rPr>
        <w:t xml:space="preserve">Référence du matériel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Symptômes observés et circonstances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Travail affecté et matériel de remplacement disponible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Actions déjà réalisées et résultats observés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Service de blanchisserie</w:t>
      </w:r>
    </w:p>
    <w:p>
      <w:pPr>
        <w:spacing w:after="40"/>
      </w:pPr>
      <w:r>
        <w:rPr>
          <w:rFonts w:ascii="Arial" w:hAnsi="Arial" w:cs="Arial"/>
          <w:b/>
          <w:color w:val="173247"/>
          <w:sz w:val="21"/>
        </w:rPr>
        <w:t xml:space="preserve">Lot de linge et poste de tri ou finition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textile, référence de sac ou groupe de lavage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étiquettes, mode de séchage ou regroupement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klarstig.ai/fr/templates/laundry-service-equipment-fault-triage-tl-03384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Service de blanchisserie — Qualification d’une panne de matériel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https://klarstig.ai/fr/templates/laundry-service-equipment-fault-triage-tl-03384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aundry-service-equipment-fault-triage-tl-0338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aundry-service-equipment-fault-triage-tl-03384" TargetMode="External"/></Relationships>
</file>

<file path=docProps/core.xml><?xml version="1.0" encoding="utf-8"?>
<cp:coreProperties xmlns:cp="http://schemas.openxmlformats.org/package/2006/metadata/core-properties" xmlns:dc="http://purl.org/dc/elements/1.1/">
  <dc:title>Service de blanchisserie — Qualification d’une panne de matériel</dc:title>
  <dc:creator>Klarstig</dc:creator>
  <dc:language>fr</dc:language>
</cp:coreProperties>
</file>