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klarstig.ai/fr/templates/laundry-service-item-label-mismatch-tl-04184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https://klarstig.ai/fr/templates/laundry-service-item-label-mismatch-tl-04184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item-label-mismatch-tl-041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item-label-mismatch-tl-04184" TargetMode="External"/></Relationships>
</file>

<file path=docProps/core.xml><?xml version="1.0" encoding="utf-8"?>
<cp:coreProperties xmlns:cp="http://schemas.openxmlformats.org/package/2006/metadata/core-properties" xmlns:dc="http://purl.org/dc/elements/1.1/">
  <dc:title>Service de blanchisserie — Signalement d’un étiquetage incohérent</dc:title>
  <dc:creator>Klarstig</dc:creator>
  <dc:language>fr</dc:language>
</cp:coreProperties>
</file>