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klarstig.ai/fr/templates/makerspace-operating-change-notice-brief-tl-04919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https://klarstig.ai/fr/templates/makerspace-operating-change-notice-brief-tl-04919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operating-change-notice-brief-tl-049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operating-change-notice-brief-tl-04919" TargetMode="External"/></Relationships>
</file>

<file path=docProps/core.xml><?xml version="1.0" encoding="utf-8"?>
<cp:coreProperties xmlns:cp="http://schemas.openxmlformats.org/package/2006/metadata/core-properties" xmlns:dc="http://purl.org/dc/elements/1.1/">
  <dc:title>Atelier de fabrication partagé — Fiche d’annonce d’un changement opérationnel</dc:title>
  <dc:creator>Klarstig</dc:creator>
  <dc:language>fr</dc:language>
</cp:coreProperties>
</file>