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Stand de café mobile — Demande d’information dans un format accessible</w:t>
      </w:r>
    </w:p>
    <w:p>
      <w:pPr>
        <w:spacing w:after="200"/>
      </w:pPr>
      <w:r>
        <w:rPr>
          <w:rFonts w:ascii="Arial" w:hAnsi="Arial" w:cs="Arial"/>
          <w:color w:val="5F6B76"/>
          <w:sz w:val="20"/>
        </w:rPr>
        <w:t xml:space="preserve">Indiquez le format qui rendrait un document ou une consigne plus facile à utiliser. Contexte : Stand de café mobile.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Demande d’information dans un format accessible</w:t>
      </w:r>
    </w:p>
    <w:p>
      <w:pPr>
        <w:spacing w:after="40"/>
      </w:pPr>
      <w:r>
        <w:rPr>
          <w:rFonts w:ascii="Arial" w:hAnsi="Arial" w:cs="Arial"/>
          <w:b/>
          <w:color w:val="173247"/>
          <w:sz w:val="21"/>
        </w:rPr>
        <w:t xml:space="preserve">Document ou consigne à adapter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Format souhaité, par exemple gros caractères ou texte brut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Informations à conserver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Mode souhaité de réception ou de vérification du support adapté</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Stand de café mobile</w:t>
      </w:r>
    </w:p>
    <w:p>
      <w:pPr>
        <w:spacing w:after="40"/>
      </w:pPr>
      <w:r>
        <w:rPr>
          <w:rFonts w:ascii="Arial" w:hAnsi="Arial" w:cs="Arial"/>
          <w:b/>
          <w:color w:val="173247"/>
          <w:sz w:val="21"/>
        </w:rPr>
        <w:t xml:space="preserve">Lieu de vente et référence du service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Poste de boisson, format de gobelet ou groupe de stock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Organisation de l’eau, de l’électricité, de la file ou du chargement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klarstig.ai/fr/templates/mobile-coffee-stand-accessible-information-format-request-tl-03664</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Stand de café mobile — Demande d’information dans un format accessible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https://klarstig.ai/fr/templates/mobile-coffee-stand-accessible-information-format-request-tl-03664</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mobile-coffee-stand-accessible-information-format-request-tl-03664"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mobile-coffee-stand-accessible-information-format-request-tl-03664" TargetMode="External"/></Relationships>
</file>

<file path=docProps/core.xml><?xml version="1.0" encoding="utf-8"?>
<cp:coreProperties xmlns:cp="http://schemas.openxmlformats.org/package/2006/metadata/core-properties" xmlns:dc="http://purl.org/dc/elements/1.1/">
  <dc:title>Stand de café mobile — Demande d’information dans un format accessible</dc:title>
  <dc:creator>Klarstig</dc:creator>
  <dc:language>fr</dc:language>
</cp:coreProperties>
</file>