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klarstig.ai/fr/templates/mobile-coffee-stand-item-label-mismatch-tl-04164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https://klarstig.ai/fr/templates/mobile-coffee-stand-item-label-mismatch-tl-04164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item-label-mismatch-tl-041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item-label-mismatch-tl-04164" TargetMode="External"/></Relationships>
</file>

<file path=docProps/core.xml><?xml version="1.0" encoding="utf-8"?>
<cp:coreProperties xmlns:cp="http://schemas.openxmlformats.org/package/2006/metadata/core-properties" xmlns:dc="http://purl.org/dc/elements/1.1/">
  <dc:title>Stand de café mobile — Signalement d’un étiquetage incohérent</dc:title>
  <dc:creator>Klarstig</dc:creator>
  <dc:language>fr</dc:language>
</cp:coreProperties>
</file>