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Stand de café mobile — Consignes d’emballage particulier</w:t>
      </w:r>
    </w:p>
    <w:p>
      <w:pPr>
        <w:spacing w:after="200"/>
      </w:pPr>
      <w:r>
        <w:rPr>
          <w:rFonts w:ascii="Arial" w:hAnsi="Arial" w:cs="Arial"/>
          <w:color w:val="5F6B76"/>
          <w:sz w:val="20"/>
        </w:rPr>
        <w:t xml:space="preserve">Précisez une modification d’emballage pour un lot et le repérage de son contenu. Contexte : Stand de café mobile.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Consignes d’emballage particulier</w:t>
      </w:r>
    </w:p>
    <w:p>
      <w:pPr>
        <w:spacing w:after="40"/>
      </w:pPr>
      <w:r>
        <w:rPr>
          <w:rFonts w:ascii="Arial" w:hAnsi="Arial" w:cs="Arial"/>
          <w:b/>
          <w:color w:val="173247"/>
          <w:sz w:val="21"/>
        </w:rPr>
        <w:t xml:space="preserve">Lot ou commande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Emballage habituel et modification demandée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Contenu à séparer, protéger ou regrouper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Texte des étiquettes et contrôle final</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Stand de café mobile</w:t>
      </w:r>
    </w:p>
    <w:p>
      <w:pPr>
        <w:spacing w:after="40"/>
      </w:pPr>
      <w:r>
        <w:rPr>
          <w:rFonts w:ascii="Arial" w:hAnsi="Arial" w:cs="Arial"/>
          <w:b/>
          <w:color w:val="173247"/>
          <w:sz w:val="21"/>
        </w:rPr>
        <w:t xml:space="preserve">Lieu de vente et référence du service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Poste de boisson, format de gobelet ou groupe de stock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Organisation de l’eau, de l’électricité, de la file ou du chargement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klarstig.ai/fr/templates/mobile-coffee-stand-packing-variation-instructions-tl-04114</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Stand de café mobile — Consignes d’emballage particulier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https://klarstig.ai/fr/templates/mobile-coffee-stand-packing-variation-instructions-tl-04114</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mobile-coffee-stand-packing-variation-instructions-tl-04114"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mobile-coffee-stand-packing-variation-instructions-tl-04114" TargetMode="External"/></Relationships>
</file>

<file path=docProps/core.xml><?xml version="1.0" encoding="utf-8"?>
<cp:coreProperties xmlns:cp="http://schemas.openxmlformats.org/package/2006/metadata/core-properties" xmlns:dc="http://purl.org/dc/elements/1.1/">
  <dc:title>Stand de café mobile — Consignes d’emballage particulier</dc:title>
  <dc:creator>Klarstig</dc:creator>
  <dc:language>fr</dc:language>
</cp:coreProperties>
</file>