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klarstig.ai/fr/templates/mobile-coffee-stand-temporary-closure-coordination-tl-05064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https://klarstig.ai/fr/templates/mobile-coffee-stand-temporary-closure-coordination-tl-05064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temporary-closure-coordination-tl-050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temporary-closure-coordination-tl-05064" TargetMode="External"/></Relationships>
</file>

<file path=docProps/core.xml><?xml version="1.0" encoding="utf-8"?>
<cp:coreProperties xmlns:cp="http://schemas.openxmlformats.org/package/2006/metadata/core-properties" xmlns:dc="http://purl.org/dc/elements/1.1/">
  <dc:title>Stand de café mobile — Organisation d’une fermeture temporaire</dc:title>
  <dc:creator>Klarstig</dc:creator>
  <dc:language>fr</dc:language>
</cp:coreProperties>
</file>