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klarstig.ai/fr/templates/music-rehearsal-rooms-item-label-mismatch-tl-04187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https://klarstig.ai/fr/templates/music-rehearsal-rooms-item-label-mismatch-tl-04187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item-label-mismatch-tl-041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item-label-mismatch-tl-04187" TargetMode="External"/></Relationships>
</file>

<file path=docProps/core.xml><?xml version="1.0" encoding="utf-8"?>
<cp:coreProperties xmlns:cp="http://schemas.openxmlformats.org/package/2006/metadata/core-properties" xmlns:dc="http://purl.org/dc/elements/1.1/">
  <dc:title>Salles de répétition musicale — Signalement d’un étiquetage incohérent</dc:title>
  <dc:creator>Klarstig</dc:creator>
  <dc:language>fr</dc:language>
</cp:coreProperties>
</file>