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klarstig.ai/fr/templates/neighbourhood-bakery-delegated-collection-check-tl-04031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https://klarstig.ai/fr/templates/neighbourhood-bakery-delegated-collection-check-tl-04031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delegated-collection-check-tl-040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delegated-collection-check-tl-04031" TargetMode="External"/></Relationships>
</file>

<file path=docProps/core.xml><?xml version="1.0" encoding="utf-8"?>
<cp:coreProperties xmlns:cp="http://schemas.openxmlformats.org/package/2006/metadata/core-properties" xmlns:dc="http://purl.org/dc/elements/1.1/">
  <dc:title>Boulangerie de quartier — Vérification d’un retrait par un tiers</dc:title>
  <dc:creator>Klarstig</dc:creator>
  <dc:language>fr</dc:language>
</cp:coreProperties>
</file>