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d’encadrement — Demande de réapprovisionnement en consommables</w:t>
      </w:r>
    </w:p>
    <w:p>
      <w:pPr>
        <w:spacing w:after="200"/>
      </w:pPr>
      <w:r>
        <w:rPr>
          <w:rFonts w:ascii="Arial" w:hAnsi="Arial" w:cs="Arial"/>
          <w:color w:val="5F6B76"/>
          <w:sz w:val="20"/>
        </w:rPr>
        <w:t xml:space="preserve">Décrivez une pénurie précise et les quantités nécessaires pour la prochaine période d’activité. Contexte : Atelier d’encadrement.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réapprovisionnement en consommables</w:t>
      </w:r>
    </w:p>
    <w:p>
      <w:pPr>
        <w:spacing w:after="40"/>
      </w:pPr>
      <w:r>
        <w:rPr>
          <w:rFonts w:ascii="Arial" w:hAnsi="Arial" w:cs="Arial"/>
          <w:b/>
          <w:color w:val="173247"/>
          <w:sz w:val="21"/>
        </w:rPr>
        <w:t xml:space="preserve">Consommable et unité de distribution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utilisable en stock et quantité demandée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 prévue justifiant la quantité nécessaire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Produit de remplacement acceptable et limites de compatibilité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d’encadrement</w:t>
      </w:r>
    </w:p>
    <w:p>
      <w:pPr>
        <w:spacing w:after="40"/>
      </w:pPr>
      <w:r>
        <w:rPr>
          <w:rFonts w:ascii="Arial" w:hAnsi="Arial" w:cs="Arial"/>
          <w:b/>
          <w:color w:val="173247"/>
          <w:sz w:val="21"/>
        </w:rPr>
        <w:t xml:space="preserve">Référence d’encadrement et poste d’assemblage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Profil de cadre, format de passe-partout ou vitrage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Manipulation de l’œuvre, maîtrise de la poussière ou emballage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klarstig.ai/fr/templates/picture-framing-shop-consumable-restock-request-tl-03198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d’encadrement — Demande de réapprovisionnement en consommables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https://klarstig.ai/fr/templates/picture-framing-shop-consumable-restock-request-tl-03198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icture-framing-shop-consumable-restock-request-tl-0319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icture-framing-shop-consumable-restock-request-tl-03198" TargetMode="External"/></Relationships>
</file>

<file path=docProps/core.xml><?xml version="1.0" encoding="utf-8"?>
<cp:coreProperties xmlns:cp="http://schemas.openxmlformats.org/package/2006/metadata/core-properties" xmlns:dc="http://purl.org/dc/elements/1.1/">
  <dc:title>Atelier d’encadrement — Demande de réapprovisionnement en consommables</dc:title>
  <dc:creator>Klarstig</dc:creator>
  <dc:language>fr</dc:language>
</cp:coreProperties>
</file>