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klarstig.ai/fr/templates/picture-framing-shop-procedure-clarification-request-tl-04798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https://klarstig.ai/fr/templates/picture-framing-shop-procedure-clarification-request-tl-04798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procedure-clarification-request-tl-047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procedure-clarification-request-tl-04798" TargetMode="External"/></Relationships>
</file>

<file path=docProps/core.xml><?xml version="1.0" encoding="utf-8"?>
<cp:coreProperties xmlns:cp="http://schemas.openxmlformats.org/package/2006/metadata/core-properties" xmlns:dc="http://purl.org/dc/elements/1.1/">
  <dc:title>Atelier d’encadrement — Demande de clarification d’une procédure</dc:title>
  <dc:creator>Klarstig</dc:creator>
  <dc:language>fr</dc:language>
</cp:coreProperties>
</file>