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klarstig.ai/fr/templates/plant-nursery-item-label-mismatch-tl-04193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https://klarstig.ai/fr/templates/plant-nursery-item-label-mismatch-tl-04193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item-label-mismatch-tl-041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item-label-mismatch-tl-04193" TargetMode="External"/></Relationships>
</file>

<file path=docProps/core.xml><?xml version="1.0" encoding="utf-8"?>
<cp:coreProperties xmlns:cp="http://schemas.openxmlformats.org/package/2006/metadata/core-properties" xmlns:dc="http://purl.org/dc/elements/1.1/">
  <dc:title>Pépinière — Signalement d’un étiquetage incohérent</dc:title>
  <dc:creator>Klarstig</dc:creator>
  <dc:language>fr</dc:language>
</cp:coreProperties>
</file>