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Vérification avant ouverture</w:t>
      </w:r>
    </w:p>
    <w:p>
      <w:pPr>
        <w:spacing w:after="200"/>
      </w:pPr>
      <w:r>
        <w:rPr>
          <w:rFonts w:ascii="Arial" w:hAnsi="Arial" w:cs="Arial"/>
          <w:color w:val="5F6B76"/>
          <w:sz w:val="20"/>
        </w:rPr>
        <w:t xml:space="preserve">Identifiez les préparatifs nécessaires avant l’ouverture et les points non résolus.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ouverture</w:t>
      </w:r>
    </w:p>
    <w:p>
      <w:pPr>
        <w:spacing w:after="40"/>
      </w:pPr>
      <w:r>
        <w:rPr>
          <w:rFonts w:ascii="Arial" w:hAnsi="Arial" w:cs="Arial"/>
          <w:b/>
          <w:color w:val="173247"/>
          <w:sz w:val="21"/>
        </w:rPr>
        <w:t xml:space="preserve">Créneau d’ouverture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réalisés et résultats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empêchant une ouverture normale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Mesures provisoires proposées pour les points non résolus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klarstig.ai/fr/templates/plant-nursery-opening-readiness-check-tl-03093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Vérification avant 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https://klarstig.ai/fr/templates/plant-nursery-opening-readiness-check-tl-03093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opening-readiness-check-tl-030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opening-readiness-check-tl-03093" TargetMode="External"/></Relationships>
</file>

<file path=docProps/core.xml><?xml version="1.0" encoding="utf-8"?>
<cp:coreProperties xmlns:cp="http://schemas.openxmlformats.org/package/2006/metadata/core-properties" xmlns:dc="http://purl.org/dc/elements/1.1/">
  <dc:title>Pépinière — Vérification avant ouverture</dc:title>
  <dc:creator>Klarstig</dc:creator>
  <dc:language>fr</dc:language>
</cp:coreProperties>
</file>