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klarstig.ai/fr/templates/pottery-studio-incoming-delivery-variance-tl-03220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https://klarstig.ai/fr/templates/pottery-studio-incoming-delivery-variance-tl-03220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incoming-delivery-variance-tl-032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incoming-delivery-variance-tl-03220" TargetMode="External"/></Relationships>
</file>

<file path=docProps/core.xml><?xml version="1.0" encoding="utf-8"?>
<cp:coreProperties xmlns:cp="http://schemas.openxmlformats.org/package/2006/metadata/core-properties" xmlns:dc="http://purl.org/dc/elements/1.1/">
  <dc:title>Atelier de poterie — Écart à la réception d’une livraison</dc:title>
  <dc:creator>Klarstig</dc:creator>
  <dc:language>fr</dc:language>
</cp:coreProperties>
</file>