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klarstig.ai/fr/templates/pottery-studio-procedure-clarification-request-tl-04770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https://klarstig.ai/fr/templates/pottery-studio-procedure-clarification-request-tl-04770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procedure-clarification-request-tl-047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procedure-clarification-request-tl-04770" TargetMode="External"/></Relationships>
</file>

<file path=docProps/core.xml><?xml version="1.0" encoding="utf-8"?>
<cp:coreProperties xmlns:cp="http://schemas.openxmlformats.org/package/2006/metadata/core-properties" xmlns:dc="http://purl.org/dc/elements/1.1/">
  <dc:title>Atelier de poterie — Demande de clarification d’une procédure</dc:title>
  <dc:creator>Klarstig</dc:creator>
  <dc:language>fr</dc:language>
</cp:coreProperties>
</file>