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klarstig.ai/fr/templates/pottery-studio-season-changeover-plan-tl-05920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https://klarstig.ai/fr/templates/pottery-studio-season-changeover-plan-tl-05920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eason-changeover-plan-tl-059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eason-changeover-plan-tl-05920" TargetMode="External"/></Relationships>
</file>

<file path=docProps/core.xml><?xml version="1.0" encoding="utf-8"?>
<cp:coreProperties xmlns:cp="http://schemas.openxmlformats.org/package/2006/metadata/core-properties" xmlns:dc="http://purl.org/dc/elements/1.1/">
  <dc:title>Atelier de poterie — Plan de transition saisonnière</dc:title>
  <dc:creator>Klarstig</dc:creator>
  <dc:language>fr</dc:language>
</cp:coreProperties>
</file>