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Jardin ouvert au public — Horaires d’ouverture exceptionnels</w:t>
      </w:r>
    </w:p>
    <w:p>
      <w:pPr>
        <w:spacing w:after="200"/>
      </w:pPr>
      <w:r>
        <w:rPr>
          <w:rFonts w:ascii="Arial" w:hAnsi="Arial" w:cs="Arial"/>
          <w:color w:val="5F6B76"/>
          <w:sz w:val="20"/>
        </w:rPr>
        <w:t xml:space="preserve">Consignez une modification ponctuelle d’horaires et son impact sur les activités prévues. Contexte : Jardin ouvert au public.</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Horaires d’ouverture exceptionnels</w:t>
      </w:r>
    </w:p>
    <w:p>
      <w:pPr>
        <w:spacing w:after="40"/>
      </w:pPr>
      <w:r>
        <w:rPr>
          <w:rFonts w:ascii="Arial" w:hAnsi="Arial" w:cs="Arial"/>
          <w:b/>
          <w:color w:val="173247"/>
          <w:sz w:val="21"/>
        </w:rPr>
        <w:t xml:space="preserve">Date ou créneau concerné par les horaires exceptionnels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Horaires habituels et ouverture ou fermeture proposée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Réservations, livraisons ou effectifs concernés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et mises à jour de planning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Jardin ouvert au public</w:t>
      </w:r>
    </w:p>
    <w:p>
      <w:pPr>
        <w:spacing w:after="40"/>
      </w:pPr>
      <w:r>
        <w:rPr>
          <w:rFonts w:ascii="Arial" w:hAnsi="Arial" w:cs="Arial"/>
          <w:b/>
          <w:color w:val="173247"/>
          <w:sz w:val="21"/>
        </w:rPr>
        <w:t xml:space="preserve">Référence de massif, d’allée ou d’espace visiteurs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fournitures de jardinage ou matériel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saisonnières, d’arrosage ou d’accès aux allées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klarstig.ai/fr/templates/public-garden-exceptional-opening-hours-tl-04954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Jardin ouvert au public — Horaires d’ouverture exceptionnels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https://klarstig.ai/fr/templates/public-garden-exceptional-opening-hours-tl-04954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ublic-garden-exceptional-opening-hours-tl-0495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ublic-garden-exceptional-opening-hours-tl-04954" TargetMode="External"/></Relationships>
</file>

<file path=docProps/core.xml><?xml version="1.0" encoding="utf-8"?>
<cp:coreProperties xmlns:cp="http://schemas.openxmlformats.org/package/2006/metadata/core-properties" xmlns:dc="http://purl.org/dc/elements/1.1/">
  <dc:title>Jardin ouvert au public — Horaires d’ouverture exceptionnels</dc:title>
  <dc:creator>Klarstig</dc:creator>
  <dc:language>fr</dc:language>
</cp:coreProperties>
</file>