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Jardin ouvert au public — Écart à la réception d’une livraison</w:t>
      </w:r>
    </w:p>
    <w:p>
      <w:pPr>
        <w:spacing w:after="200"/>
      </w:pPr>
      <w:r>
        <w:rPr>
          <w:rFonts w:ascii="Arial" w:hAnsi="Arial" w:cs="Arial"/>
          <w:color w:val="5F6B76"/>
          <w:sz w:val="20"/>
        </w:rPr>
        <w:t xml:space="preserve">Comparez une livraison reçue au contenu attendu et consignez l’écart à traiter. Contexte : Jardin ouvert au public.</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Écart à la réception d’une livraison</w:t>
      </w:r>
    </w:p>
    <w:p>
      <w:pPr>
        <w:spacing w:after="40"/>
      </w:pPr>
      <w:r>
        <w:rPr>
          <w:rFonts w:ascii="Arial" w:hAnsi="Arial" w:cs="Arial"/>
          <w:b/>
          <w:color w:val="173247"/>
          <w:sz w:val="21"/>
        </w:rPr>
        <w:t xml:space="preserve">Référence du bon de livraison ou de commande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et quantités attendus puis reçus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apparent et articles mis de côté pour vérification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demandée au fournisseur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Jardin ouvert au public</w:t>
      </w:r>
    </w:p>
    <w:p>
      <w:pPr>
        <w:spacing w:after="40"/>
      </w:pPr>
      <w:r>
        <w:rPr>
          <w:rFonts w:ascii="Arial" w:hAnsi="Arial" w:cs="Arial"/>
          <w:b/>
          <w:color w:val="173247"/>
          <w:sz w:val="21"/>
        </w:rPr>
        <w:t xml:space="preserve">Référence de massif, d’allée ou d’espace visiteurs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Végétaux, fournitures de jardinage ou matériel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saisonnières, d’arrosage ou d’accès aux allées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klarstig.ai/fr/templates/public-garden-incoming-delivery-variance-tl-03204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Jardin ouvert au public — Écart à la réception d’une livraison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https://klarstig.ai/fr/templates/public-garden-incoming-delivery-variance-tl-03204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ublic-garden-incoming-delivery-variance-tl-0320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ublic-garden-incoming-delivery-variance-tl-03204" TargetMode="External"/></Relationships>
</file>

<file path=docProps/core.xml><?xml version="1.0" encoding="utf-8"?>
<cp:coreProperties xmlns:cp="http://schemas.openxmlformats.org/package/2006/metadata/core-properties" xmlns:dc="http://purl.org/dc/elements/1.1/">
  <dc:title>Jardin ouvert au public — Écart à la réception d’une livraison</dc:title>
  <dc:creator>Klarstig</dc:creator>
  <dc:language>fr</dc:language>
</cp:coreProperties>
</file>