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klarstig.ai/fr/templates/public-garden-unused-slot-reallocation-tl-03804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https://klarstig.ai/fr/templates/public-garden-unused-slot-reallocation-tl-03804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unused-slot-reallocation-tl-038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unused-slot-reallocation-tl-03804" TargetMode="External"/></Relationships>
</file>

<file path=docProps/core.xml><?xml version="1.0" encoding="utf-8"?>
<cp:coreProperties xmlns:cp="http://schemas.openxmlformats.org/package/2006/metadata/core-properties" xmlns:dc="http://purl.org/dc/elements/1.1/">
  <dc:title>Jardin ouvert au public — Réaffectation d’un créneau inutilisé</dc:title>
  <dc:creator>Klarstig</dc:creator>
  <dc:language>fr</dc:language>
</cp:coreProperties>
</file>