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klarstig.ai/fr/templates/repair-cafe-operating-change-notice-brief-tl-04905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https://klarstig.ai/fr/templates/repair-cafe-operating-change-notice-brief-tl-04905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operating-change-notice-brief-tl-049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operating-change-notice-brief-tl-04905" TargetMode="External"/></Relationships>
</file>

<file path=docProps/core.xml><?xml version="1.0" encoding="utf-8"?>
<cp:coreProperties xmlns:cp="http://schemas.openxmlformats.org/package/2006/metadata/core-properties" xmlns:dc="http://purl.org/dc/elements/1.1/">
  <dc:title>Atelier de réparation participatif — Fiche d’annonce d’un changement opérationnel</dc:title>
  <dc:creator>Klarstig</dc:creator>
  <dc:language>fr</dc:language>
</cp:coreProperties>
</file>