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Boutique de réemploi — Consignes de reprise</w:t>
      </w:r>
    </w:p>
    <w:p>
      <w:pPr>
        <w:spacing w:after="200"/>
      </w:pPr>
      <w:r>
        <w:rPr>
          <w:rFonts w:ascii="Arial" w:hAnsi="Arial" w:cs="Arial"/>
          <w:color w:val="5F6B76"/>
          <w:sz w:val="20"/>
        </w:rPr>
        <w:t xml:space="preserve">Précisez la partie du travail à reprendre et son mode de vérification. Contexte : Boutique de réemploi.</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Consignes de reprise</w:t>
      </w:r>
    </w:p>
    <w:p>
      <w:pPr>
        <w:spacing w:after="40"/>
      </w:pPr>
      <w:r>
        <w:rPr>
          <w:rFonts w:ascii="Arial" w:hAnsi="Arial" w:cs="Arial"/>
          <w:b/>
          <w:color w:val="173247"/>
          <w:sz w:val="21"/>
        </w:rPr>
        <w:t xml:space="preserve">Référence du travail initial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Écart observé par rapport au résultat convenu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Périmètre de correction et éléments à conserver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de réception du travail corrigé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Boutique de réemploi</w:t>
      </w:r>
    </w:p>
    <w:p>
      <w:pPr>
        <w:spacing w:after="40"/>
      </w:pPr>
      <w:r>
        <w:rPr>
          <w:rFonts w:ascii="Arial" w:hAnsi="Arial" w:cs="Arial"/>
          <w:b/>
          <w:color w:val="173247"/>
          <w:sz w:val="21"/>
        </w:rPr>
        <w:t xml:space="preserve">Zone de vente ou lot de dons entrants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d’article réutilisable et référence de stock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tri, d’étiquetage de l’état ou de déplacement d’objets volumineux</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klarstig.ai/fr/templates/reuse-shop-rework-instructions-tl-04407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Boutique de réemploi — Consignes de reprise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https://klarstig.ai/fr/templates/reuse-shop-rework-instructions-tl-04407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reuse-shop-rework-instructions-tl-0440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reuse-shop-rework-instructions-tl-04407" TargetMode="External"/></Relationships>
</file>

<file path=docProps/core.xml><?xml version="1.0" encoding="utf-8"?>
<cp:coreProperties xmlns:cp="http://schemas.openxmlformats.org/package/2006/metadata/core-properties" xmlns:dc="http://purl.org/dc/elements/1.1/">
  <dc:title>Boutique de réemploi — Consignes de reprise</dc:title>
  <dc:creator>Klarstig</dc:creator>
  <dc:language>fr</dc:language>
</cp:coreProperties>
</file>