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Atelier de cordonnerie — Demande de réapprovisionnement en consommables</w:t>
      </w:r>
    </w:p>
    <w:p>
      <w:pPr>
        <w:spacing w:after="200"/>
      </w:pPr>
      <w:r>
        <w:rPr>
          <w:rFonts w:ascii="Arial" w:hAnsi="Arial" w:cs="Arial"/>
          <w:color w:val="5F6B76"/>
          <w:sz w:val="20"/>
        </w:rPr>
        <w:t xml:space="preserve">Décrivez une pénurie précise et les quantités nécessaires pour la prochaine période d’activité. Contexte : Atelier de cordonnerie.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Demande de réapprovisionnement en consommables</w:t>
      </w:r>
    </w:p>
    <w:p>
      <w:pPr>
        <w:spacing w:after="40"/>
      </w:pPr>
      <w:r>
        <w:rPr>
          <w:rFonts w:ascii="Arial" w:hAnsi="Arial" w:cs="Arial"/>
          <w:b/>
          <w:color w:val="173247"/>
          <w:sz w:val="21"/>
        </w:rPr>
        <w:t xml:space="preserve">Consommable et unité de distribution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Quantité utilisable en stock et quantité demandée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Activité prévue justifiant la quantité nécessaire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Produit de remplacement acceptable et limites de compatibilité</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Atelier de cordonnerie</w:t>
      </w:r>
    </w:p>
    <w:p>
      <w:pPr>
        <w:spacing w:after="40"/>
      </w:pPr>
      <w:r>
        <w:rPr>
          <w:rFonts w:ascii="Arial" w:hAnsi="Arial" w:cs="Arial"/>
          <w:b/>
          <w:color w:val="173247"/>
          <w:sz w:val="21"/>
        </w:rPr>
        <w:t xml:space="preserve">Référence du ticket de réparation et établi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Type de chaussure, semelle ou composant de remplacement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Séchage de colle, correspondance de couleur ou modalités de retrait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klarstig.ai/fr/templates/shoe-repair-shop-consumable-restock-request-tl-03185</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Atelier de cordonnerie — Demande de réapprovisionnement en consommables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https://klarstig.ai/fr/templates/shoe-repair-shop-consumable-restock-request-tl-03185</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shoe-repair-shop-consumable-restock-request-tl-03185"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shoe-repair-shop-consumable-restock-request-tl-03185" TargetMode="External"/></Relationships>
</file>

<file path=docProps/core.xml><?xml version="1.0" encoding="utf-8"?>
<cp:coreProperties xmlns:cp="http://schemas.openxmlformats.org/package/2006/metadata/core-properties" xmlns:dc="http://purl.org/dc/elements/1.1/">
  <dc:title>Atelier de cordonnerie — Demande de réapprovisionnement en consommables</dc:title>
  <dc:creator>Klarstig</dc:creator>
  <dc:language>fr</dc:language>
</cp:coreProperties>
</file>