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Collectif de création textile — Suivi de récupération de matériel réutilisable</w:t>
      </w:r>
    </w:p>
    <w:p>
      <w:pPr>
        <w:spacing w:after="200"/>
      </w:pPr>
      <w:r>
        <w:rPr>
          <w:rFonts w:ascii="Arial" w:hAnsi="Arial" w:cs="Arial"/>
          <w:color w:val="5F6B76"/>
          <w:sz w:val="20"/>
        </w:rPr>
        <w:t xml:space="preserve">Consignez le matériel réutilisable récupéré après une activité et sa destination. Contexte : Collectif de création textile.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Suivi de récupération de matériel réutilisable</w:t>
      </w:r>
    </w:p>
    <w:p>
      <w:pPr>
        <w:spacing w:after="40"/>
      </w:pPr>
      <w:r>
        <w:rPr>
          <w:rFonts w:ascii="Arial" w:hAnsi="Arial" w:cs="Arial"/>
          <w:b/>
          <w:color w:val="173247"/>
          <w:sz w:val="21"/>
        </w:rPr>
        <w:t xml:space="preserve">Activité et groupe de matériel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Quantités récupérées et état observé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Nettoyage, tri ou réparation nécessaire avant réutilisation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Lieu de stockage ou prochain usage prévu</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Collectif de création textile</w:t>
      </w:r>
    </w:p>
    <w:p>
      <w:pPr>
        <w:spacing w:after="40"/>
      </w:pPr>
      <w:r>
        <w:rPr>
          <w:rFonts w:ascii="Arial" w:hAnsi="Arial" w:cs="Arial"/>
          <w:b/>
          <w:color w:val="173247"/>
          <w:sz w:val="21"/>
        </w:rPr>
        <w:t xml:space="preserve">Séance de production et poste de coupe ou finition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Rouleau de tissu, version de patron ou lot de mercerie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Correspondance des bains, stockage du tissu ou planning des machines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klarstig.ai/fr/templates/textile-craft-collective-reusable-materials-recovery-tl-05296</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Collectif de création textile — Suivi de récupération de matériel réutilisable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https://klarstig.ai/fr/templates/textile-craft-collective-reusable-materials-recovery-tl-05296</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textile-craft-collective-reusable-materials-recovery-tl-05296"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textile-craft-collective-reusable-materials-recovery-tl-05296" TargetMode="External"/></Relationships>
</file>

<file path=docProps/core.xml><?xml version="1.0" encoding="utf-8"?>
<cp:coreProperties xmlns:cp="http://schemas.openxmlformats.org/package/2006/metadata/core-properties" xmlns:dc="http://purl.org/dc/elements/1.1/">
  <dc:title>Collectif de création textile — Suivi de récupération de matériel réutilisable</dc:title>
  <dc:creator>Klarstig</dc:creator>
  <dc:language>fr</dc:language>
</cp:coreProperties>
</file>