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klarstig.ai/fr/templates/textile-craft-collective-unused-slot-reallocation-tl-03846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https://klarstig.ai/fr/templates/textile-craft-collective-unused-slot-reallocation-tl-03846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unused-slot-reallocation-tl-038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unused-slot-reallocation-tl-03846" TargetMode="External"/></Relationships>
</file>

<file path=docProps/core.xml><?xml version="1.0" encoding="utf-8"?>
<cp:coreProperties xmlns:cp="http://schemas.openxmlformats.org/package/2006/metadata/core-properties" xmlns:dc="http://purl.org/dc/elements/1.1/">
  <dc:title>Collectif de création textile — Réaffectation d’un créneau inutilisé</dc:title>
  <dc:creator>Klarstig</dc:creator>
  <dc:language>fr</dc:language>
</cp:coreProperties>
</file>