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Bilan d’un essai de procédure</w:t>
      </w:r>
    </w:p>
    <w:p>
      <w:pPr>
        <w:spacing w:after="200"/>
      </w:pPr>
      <w:r>
        <w:rPr>
          <w:rFonts w:ascii="Arial" w:hAnsi="Arial" w:cs="Arial"/>
          <w:color w:val="5F6B76"/>
          <w:sz w:val="20"/>
        </w:rPr>
        <w:t xml:space="preserve">Comparez une procédure testée au résultat attendu avant son adoption élargie.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Bilan d’un essai de procédure</w:t>
      </w:r>
    </w:p>
    <w:p>
      <w:pPr>
        <w:spacing w:after="40"/>
      </w:pPr>
      <w:r>
        <w:rPr>
          <w:rFonts w:ascii="Arial" w:hAnsi="Arial" w:cs="Arial"/>
          <w:b/>
          <w:color w:val="173247"/>
          <w:sz w:val="21"/>
        </w:rPr>
        <w:t xml:space="preserve">Version de procédure et activité testée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 attendu et résultat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ayant causé des retards, confusions ou tâches supplémentaires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au prochain essai</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klarstig.ai/fr/templates/walking-tour-operator-procedure-trial-review-tl-04822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Bilan d’un essai de procédure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https://klarstig.ai/fr/templates/walking-tour-operator-procedure-trial-review-tl-04822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procedure-trial-review-tl-0482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procedure-trial-review-tl-04822" TargetMode="External"/></Relationships>
</file>

<file path=docProps/core.xml><?xml version="1.0" encoding="utf-8"?>
<cp:coreProperties xmlns:cp="http://schemas.openxmlformats.org/package/2006/metadata/core-properties" xmlns:dc="http://purl.org/dc/elements/1.1/">
  <dc:title>Organisateur de visites à pied — Bilan d’un essai de procédure</dc:title>
  <dc:creator>Klarstig</dc:creator>
  <dc:language>fr</dc:language>
</cp:coreProperties>
</file>