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klarstig.ai/fr/templates/walking-tour-operator-unused-slot-reallocation-tl-03822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https://klarstig.ai/fr/templates/walking-tour-operator-unused-slot-reallocation-tl-03822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unused-slot-reallocation-tl-038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unused-slot-reallocation-tl-03822" TargetMode="External"/></Relationships>
</file>

<file path=docProps/core.xml><?xml version="1.0" encoding="utf-8"?>
<cp:coreProperties xmlns:cp="http://schemas.openxmlformats.org/package/2006/metadata/core-properties" xmlns:dc="http://purl.org/dc/elements/1.1/">
  <dc:title>Organisateur de visites à pied — Réaffectation d’un créneau inutilisé</dc:title>
  <dc:creator>Klarstig</dc:creator>
  <dc:language>fr</dc:language>
</cp:coreProperties>
</file>